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tabs>
          <w:tab w:val="left" w:pos="708" w:leader="none"/>
          <w:tab w:val="left" w:pos="750" w:leader="none"/>
        </w:tabs>
        <w:spacing w:lineRule="auto" w:line="240"/>
        <w:ind w:left="0" w:hanging="0"/>
        <w:jc w:val="right"/>
        <w:rPr>
          <w:b w:val="false"/>
          <w:b w:val="false"/>
          <w:sz w:val="20"/>
          <w:highlight w:val="white"/>
        </w:rPr>
      </w:pPr>
      <w:r>
        <w:rPr>
          <w:b w:val="false"/>
          <w:sz w:val="20"/>
          <w:highlight w:val="white"/>
        </w:rPr>
      </w:r>
    </w:p>
    <w:p>
      <w:pPr>
        <w:pStyle w:val="Nagwek3"/>
        <w:numPr>
          <w:ilvl w:val="2"/>
          <w:numId w:val="1"/>
        </w:numPr>
        <w:spacing w:lineRule="auto" w:line="240"/>
        <w:jc w:val="center"/>
        <w:rPr>
          <w:sz w:val="32"/>
          <w:szCs w:val="26"/>
          <w:highlight w:val="white"/>
        </w:rPr>
      </w:pPr>
      <w:r>
        <w:rPr>
          <w:sz w:val="32"/>
          <w:szCs w:val="26"/>
          <w:shd w:fill="FFFFFF" w:val="clear"/>
        </w:rPr>
        <w:t>Uchwała Budżetowa Gminy Mieroszów</w:t>
      </w:r>
    </w:p>
    <w:p>
      <w:pPr>
        <w:pStyle w:val="Nagwek3"/>
        <w:numPr>
          <w:ilvl w:val="2"/>
          <w:numId w:val="1"/>
        </w:numPr>
        <w:spacing w:lineRule="auto" w:line="240"/>
        <w:jc w:val="center"/>
        <w:rPr>
          <w:sz w:val="32"/>
          <w:szCs w:val="26"/>
          <w:highlight w:val="white"/>
        </w:rPr>
      </w:pPr>
      <w:r>
        <w:rPr>
          <w:sz w:val="32"/>
          <w:szCs w:val="26"/>
          <w:shd w:fill="FFFFFF" w:val="clear"/>
        </w:rPr>
        <w:t>na 2019 rok</w:t>
      </w:r>
    </w:p>
    <w:p>
      <w:pPr>
        <w:pStyle w:val="Nagwek3"/>
        <w:numPr>
          <w:ilvl w:val="2"/>
          <w:numId w:val="1"/>
        </w:numPr>
        <w:spacing w:lineRule="auto" w:line="240"/>
        <w:jc w:val="center"/>
        <w:rPr/>
      </w:pPr>
      <w:r>
        <w:rPr>
          <w:sz w:val="32"/>
          <w:szCs w:val="26"/>
          <w:shd w:fill="FFFFFF" w:val="clear"/>
        </w:rPr>
        <w:t>Nr  III/10/2018</w:t>
      </w:r>
    </w:p>
    <w:p>
      <w:pPr>
        <w:pStyle w:val="Nagwek4"/>
        <w:numPr>
          <w:ilvl w:val="3"/>
          <w:numId w:val="1"/>
        </w:numPr>
        <w:rPr>
          <w:highlight w:val="white"/>
        </w:rPr>
      </w:pPr>
      <w:r>
        <w:rPr>
          <w:shd w:fill="FFFFFF" w:val="clear"/>
        </w:rPr>
        <w:t>Rady Miejskiej Mieroszowa</w:t>
      </w:r>
    </w:p>
    <w:p>
      <w:pPr>
        <w:pStyle w:val="Normal"/>
        <w:jc w:val="center"/>
        <w:rPr>
          <w:sz w:val="24"/>
          <w:szCs w:val="24"/>
          <w:highlight w:val="white"/>
        </w:rPr>
      </w:pPr>
      <w:r>
        <w:rPr>
          <w:b/>
          <w:sz w:val="28"/>
          <w:szCs w:val="26"/>
          <w:shd w:fill="FFFFFF" w:val="clear"/>
        </w:rPr>
        <w:t xml:space="preserve">z dnia </w:t>
      </w:r>
      <w:r>
        <w:rPr>
          <w:b/>
          <w:sz w:val="28"/>
          <w:szCs w:val="26"/>
          <w:shd w:fill="FFFFFF" w:val="clear"/>
        </w:rPr>
        <w:t>20</w:t>
      </w:r>
      <w:r>
        <w:rPr>
          <w:b/>
          <w:sz w:val="28"/>
          <w:szCs w:val="26"/>
          <w:shd w:fill="FFFFFF" w:val="clear"/>
        </w:rPr>
        <w:t xml:space="preserve"> grudnia 2018 roku</w:t>
      </w:r>
    </w:p>
    <w:p>
      <w:pPr>
        <w:pStyle w:val="Normal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agwek1"/>
        <w:jc w:val="both"/>
        <w:rPr>
          <w:rFonts w:ascii="Times New Roman" w:hAnsi="Times New Roman" w:cs="Times New Roman"/>
          <w:b/>
          <w:b/>
          <w:color w:val="00000A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A"/>
          <w:sz w:val="26"/>
          <w:szCs w:val="26"/>
          <w:shd w:fill="FFFFFF" w:val="clear"/>
        </w:rPr>
        <w:t xml:space="preserve">Na podstawie </w:t>
      </w:r>
      <w:r>
        <w:rPr>
          <w:rFonts w:cs="Times New Roman" w:ascii="Times New Roman" w:hAnsi="Times New Roman"/>
          <w:bCs/>
          <w:color w:val="00000A"/>
          <w:sz w:val="26"/>
          <w:szCs w:val="26"/>
          <w:shd w:fill="FFFFFF" w:val="clear"/>
        </w:rPr>
        <w:t xml:space="preserve">art. 18 ust. 2 pkt. 4 ustawy z dnia 08 marca 1990  roku </w:t>
        <w:br/>
        <w:t xml:space="preserve">o samorządzie gminnym (j.t. </w:t>
      </w:r>
      <w:r>
        <w:rPr>
          <w:rFonts w:cs="Times New Roman" w:ascii="Times New Roman" w:hAnsi="Times New Roman"/>
          <w:color w:val="00000A"/>
          <w:sz w:val="26"/>
          <w:szCs w:val="26"/>
        </w:rPr>
        <w:t>Dz.U. z 2018 roku poz. 994</w:t>
      </w:r>
      <w:r>
        <w:rPr>
          <w:rFonts w:cs="Times New Roman" w:ascii="Times New Roman" w:hAnsi="Times New Roman"/>
          <w:bCs/>
          <w:color w:val="00000A"/>
          <w:sz w:val="26"/>
          <w:szCs w:val="26"/>
          <w:shd w:fill="FFFFFF" w:val="clear"/>
        </w:rPr>
        <w:t xml:space="preserve"> z późniejszymi zmianami) </w:t>
      </w:r>
      <w:r>
        <w:rPr>
          <w:rFonts w:cs="Times New Roman" w:ascii="Times New Roman" w:hAnsi="Times New Roman"/>
          <w:color w:val="00000A"/>
          <w:sz w:val="26"/>
          <w:szCs w:val="26"/>
          <w:shd w:fill="FFFFFF" w:val="clear"/>
        </w:rPr>
        <w:t>oraz  art. 211, art. 212, art. 214, art. 215, art. 217, art. 222, art. 235 – 237, art. 239, art. 258,    art. 264 ust. 3 ustawy z dnia 27 sierpnia 2009 roku o finansach publicznych (j.t.Dz. U. z 2017roku, poz. 2077 z późniejszymi zmianami), oraz art. 26 ust.4 ustawy</w:t>
        <w:br/>
        <w:t>z dnia 26 kwietnia 2007 roku o zarządzaniu kryzysowym (j.t. D</w:t>
      </w:r>
      <w:r>
        <w:rPr>
          <w:rFonts w:cs="Times New Roman" w:ascii="Times New Roman" w:hAnsi="Times New Roman"/>
          <w:color w:val="00000A"/>
          <w:sz w:val="26"/>
          <w:szCs w:val="26"/>
        </w:rPr>
        <w:t>z.U. z 2018 roku poz. 1401</w:t>
      </w:r>
      <w:r>
        <w:rPr>
          <w:rFonts w:cs="Times New Roman" w:ascii="Times New Roman" w:hAnsi="Times New Roman"/>
          <w:color w:val="00000A"/>
          <w:sz w:val="26"/>
          <w:szCs w:val="26"/>
          <w:shd w:fill="FFFFFF" w:val="clear"/>
        </w:rPr>
        <w:t>z późniejszymi zmianami) oraz art. 2 ust. 1 ustawy z dnia 21 lutego 2014 roku</w:t>
        <w:br/>
        <w:t xml:space="preserve">o funduszu sołeckim (j.t. Dz.U. z 2014roku, poz. 301 z późniejszymi zmianami) </w:t>
      </w:r>
      <w:r>
        <w:rPr>
          <w:rFonts w:cs="Times New Roman" w:ascii="Times New Roman" w:hAnsi="Times New Roman"/>
          <w:b/>
          <w:color w:val="00000A"/>
          <w:sz w:val="26"/>
          <w:szCs w:val="26"/>
          <w:shd w:fill="FFFFFF" w:val="clear"/>
        </w:rPr>
        <w:t>Rada Miejska Mieroszowa uchwala co następuje:</w:t>
      </w:r>
    </w:p>
    <w:p>
      <w:pPr>
        <w:pStyle w:val="Normal"/>
        <w:jc w:val="both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</w:r>
    </w:p>
    <w:p>
      <w:pPr>
        <w:pStyle w:val="Normal"/>
        <w:jc w:val="both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</w:r>
    </w:p>
    <w:p>
      <w:pPr>
        <w:pStyle w:val="Normal"/>
        <w:spacing w:lineRule="auto" w:line="360"/>
        <w:jc w:val="center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shd w:fill="FFFFFF" w:val="clear"/>
        </w:rPr>
        <w:t>§ 1</w:t>
      </w:r>
    </w:p>
    <w:p>
      <w:pPr>
        <w:pStyle w:val="Normal"/>
        <w:spacing w:lineRule="auto" w:line="360"/>
        <w:jc w:val="both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shd w:fill="FFFFFF" w:val="clear"/>
        </w:rPr>
        <w:t xml:space="preserve">I. Ustala się dochody budżetu Gminy Mieroszów na rok 2019 w wysokości </w:t>
        <w:tab/>
        <w:t>-</w:t>
        <w:tab/>
      </w:r>
    </w:p>
    <w:p>
      <w:pPr>
        <w:pStyle w:val="Normal"/>
        <w:ind w:firstLine="709"/>
        <w:jc w:val="both"/>
        <w:rPr>
          <w:sz w:val="26"/>
          <w:szCs w:val="26"/>
          <w:highlight w:val="white"/>
        </w:rPr>
      </w:pPr>
      <w:r>
        <w:rPr>
          <w:b/>
          <w:sz w:val="26"/>
          <w:szCs w:val="26"/>
          <w:shd w:fill="FFFFFF" w:val="clear"/>
        </w:rPr>
        <w:t xml:space="preserve">-      </w:t>
        <w:tab/>
        <w:tab/>
        <w:tab/>
        <w:tab/>
        <w:tab/>
        <w:tab/>
        <w:tab/>
        <w:tab/>
        <w:tab/>
        <w:t xml:space="preserve">   31.652.535,43 zł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   </w:t>
      </w:r>
      <w:r>
        <w:rPr>
          <w:sz w:val="26"/>
          <w:szCs w:val="26"/>
          <w:shd w:fill="FFFFFF" w:val="clear"/>
        </w:rPr>
        <w:t>w tym:</w:t>
      </w:r>
    </w:p>
    <w:p>
      <w:pPr>
        <w:pStyle w:val="Normal"/>
        <w:jc w:val="both"/>
        <w:rPr>
          <w:b/>
          <w:b/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 </w:t>
      </w:r>
      <w:r>
        <w:rPr>
          <w:sz w:val="26"/>
          <w:szCs w:val="26"/>
          <w:shd w:fill="FFFFFF" w:val="clear"/>
        </w:rPr>
        <w:t>1</w:t>
      </w:r>
      <w:r>
        <w:rPr>
          <w:b/>
          <w:sz w:val="26"/>
          <w:szCs w:val="26"/>
          <w:shd w:fill="FFFFFF" w:val="clear"/>
        </w:rPr>
        <w:t xml:space="preserve">. </w:t>
      </w:r>
      <w:r>
        <w:rPr>
          <w:b/>
          <w:bCs/>
          <w:sz w:val="26"/>
          <w:szCs w:val="26"/>
          <w:shd w:fill="FFFFFF" w:val="clear"/>
        </w:rPr>
        <w:t>Dochody bieżące</w:t>
        <w:tab/>
      </w:r>
      <w:r>
        <w:rPr>
          <w:sz w:val="26"/>
          <w:szCs w:val="26"/>
          <w:shd w:fill="FFFFFF" w:val="clear"/>
        </w:rPr>
        <w:t>-</w:t>
        <w:tab/>
        <w:t>-</w:t>
        <w:tab/>
        <w:t>-</w:t>
        <w:tab/>
        <w:t>-</w:t>
        <w:tab/>
        <w:t>-</w:t>
        <w:tab/>
        <w:t xml:space="preserve">-            </w:t>
      </w:r>
      <w:r>
        <w:rPr>
          <w:b/>
          <w:bCs/>
          <w:sz w:val="26"/>
          <w:szCs w:val="26"/>
          <w:shd w:fill="FFFFFF" w:val="clear"/>
        </w:rPr>
        <w:t>28.765.198,00 zł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z tego</w:t>
      </w:r>
      <w:r>
        <w:rPr>
          <w:b/>
          <w:sz w:val="26"/>
          <w:szCs w:val="26"/>
          <w:shd w:fill="FFFFFF" w:val="clear"/>
        </w:rPr>
        <w:t>:</w:t>
      </w:r>
    </w:p>
    <w:p>
      <w:pPr>
        <w:pStyle w:val="Normal"/>
        <w:ind w:left="180" w:hanging="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1) dochody z podatków i opłat    -</w:t>
        <w:tab/>
        <w:t>-</w:t>
        <w:tab/>
        <w:t>-</w:t>
        <w:tab/>
        <w:t>-</w:t>
        <w:tab/>
        <w:t>-</w:t>
        <w:tab/>
      </w:r>
      <w:r>
        <w:rPr>
          <w:b/>
          <w:sz w:val="26"/>
          <w:szCs w:val="26"/>
          <w:shd w:fill="FFFFFF" w:val="clear"/>
        </w:rPr>
        <w:t xml:space="preserve">     6.784.148,00 zł</w:t>
      </w:r>
    </w:p>
    <w:p>
      <w:pPr>
        <w:pStyle w:val="Normal"/>
        <w:ind w:left="180" w:hanging="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2) udziały w podatkach stanowiących</w:t>
      </w:r>
    </w:p>
    <w:p>
      <w:pPr>
        <w:pStyle w:val="Normal"/>
        <w:jc w:val="both"/>
        <w:rPr/>
      </w:pPr>
      <w:r>
        <w:rPr>
          <w:sz w:val="26"/>
          <w:szCs w:val="26"/>
          <w:shd w:fill="FFFFFF" w:val="clear"/>
        </w:rPr>
        <w:t xml:space="preserve">       </w:t>
      </w:r>
      <w:r>
        <w:rPr>
          <w:sz w:val="26"/>
          <w:szCs w:val="26"/>
          <w:shd w:fill="FFFFFF" w:val="clear"/>
        </w:rPr>
        <w:t>dochody budżetu państwa      -</w:t>
        <w:tab/>
        <w:t>-</w:t>
        <w:tab/>
        <w:t>-</w:t>
        <w:tab/>
        <w:t>-</w:t>
        <w:tab/>
        <w:t>-</w:t>
        <w:tab/>
        <w:t xml:space="preserve">     4.971.821,00 zł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   </w:t>
      </w:r>
      <w:r>
        <w:rPr>
          <w:sz w:val="26"/>
          <w:szCs w:val="26"/>
          <w:shd w:fill="FFFFFF" w:val="clear"/>
        </w:rPr>
        <w:t xml:space="preserve">3) dotacje celowe z budżetu państwa na zadania z zakresu 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        </w:t>
      </w:r>
      <w:r>
        <w:rPr>
          <w:sz w:val="26"/>
          <w:szCs w:val="26"/>
          <w:shd w:fill="FFFFFF" w:val="clear"/>
        </w:rPr>
        <w:t>administracji rządowej oraz innych zadań zleconych gminie</w:t>
        <w:tab/>
        <w:t xml:space="preserve">     4.614.829,00 zł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   </w:t>
      </w:r>
      <w:r>
        <w:rPr>
          <w:sz w:val="26"/>
          <w:szCs w:val="26"/>
          <w:shd w:fill="FFFFFF" w:val="clear"/>
        </w:rPr>
        <w:t>4) dotacje celowe z budżetu państwa na realizację własnych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        </w:t>
      </w:r>
      <w:r>
        <w:rPr>
          <w:sz w:val="26"/>
          <w:szCs w:val="26"/>
          <w:shd w:fill="FFFFFF" w:val="clear"/>
        </w:rPr>
        <w:t>zadań bieżących</w:t>
        <w:tab/>
        <w:t xml:space="preserve"> -</w:t>
        <w:tab/>
        <w:t>-</w:t>
        <w:tab/>
        <w:t>-</w:t>
        <w:tab/>
        <w:t>-</w:t>
        <w:tab/>
        <w:t>-</w:t>
        <w:tab/>
        <w:t>-</w:t>
        <w:tab/>
        <w:t xml:space="preserve">        826.820,00 zł</w:t>
      </w:r>
    </w:p>
    <w:p>
      <w:pPr>
        <w:pStyle w:val="Normal"/>
        <w:jc w:val="both"/>
        <w:rPr/>
      </w:pPr>
      <w:r>
        <w:rPr>
          <w:sz w:val="26"/>
          <w:szCs w:val="26"/>
          <w:shd w:fill="FFFFFF" w:val="clear"/>
        </w:rPr>
        <w:t xml:space="preserve">   </w:t>
      </w:r>
      <w:r>
        <w:rPr>
          <w:sz w:val="26"/>
          <w:szCs w:val="26"/>
          <w:shd w:fill="FFFFFF" w:val="clear"/>
        </w:rPr>
        <w:t>5) subwencja ogólna</w:t>
        <w:tab/>
        <w:t>-</w:t>
        <w:tab/>
        <w:t>-</w:t>
        <w:tab/>
        <w:t>-</w:t>
        <w:tab/>
        <w:t>-</w:t>
        <w:tab/>
        <w:t>-</w:t>
        <w:tab/>
        <w:t>-</w:t>
        <w:tab/>
        <w:t xml:space="preserve">     7.357.080,00 zł   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       </w:t>
      </w:r>
      <w:r>
        <w:rPr>
          <w:sz w:val="26"/>
          <w:szCs w:val="26"/>
          <w:shd w:fill="FFFFFF" w:val="clear"/>
        </w:rPr>
        <w:t>z tego:</w:t>
      </w:r>
    </w:p>
    <w:p>
      <w:pPr>
        <w:pStyle w:val="Normal"/>
        <w:numPr>
          <w:ilvl w:val="0"/>
          <w:numId w:val="2"/>
        </w:numPr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część oświatowa</w:t>
        <w:tab/>
        <w:t>-</w:t>
        <w:tab/>
        <w:t>-</w:t>
        <w:tab/>
        <w:t>-</w:t>
        <w:tab/>
        <w:t>-</w:t>
        <w:tab/>
        <w:t>-</w:t>
        <w:tab/>
        <w:t>-</w:t>
        <w:tab/>
        <w:t xml:space="preserve">     4.759.613,00zł</w:t>
      </w:r>
    </w:p>
    <w:p>
      <w:pPr>
        <w:pStyle w:val="Normal"/>
        <w:numPr>
          <w:ilvl w:val="0"/>
          <w:numId w:val="2"/>
        </w:numPr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część wyrównawcza</w:t>
        <w:tab/>
        <w:t>-</w:t>
        <w:tab/>
        <w:t>-</w:t>
        <w:tab/>
        <w:t>-</w:t>
        <w:tab/>
        <w:t>-</w:t>
        <w:tab/>
        <w:t>-</w:t>
        <w:tab/>
        <w:t xml:space="preserve">     2.457.449,00 zł 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      </w:t>
      </w:r>
      <w:r>
        <w:rPr>
          <w:sz w:val="26"/>
          <w:szCs w:val="26"/>
          <w:shd w:fill="FFFFFF" w:val="clear"/>
        </w:rPr>
        <w:t>c)  część równoważąca</w:t>
        <w:tab/>
        <w:tab/>
        <w:t>-</w:t>
        <w:tab/>
        <w:t>-</w:t>
        <w:tab/>
        <w:t>-</w:t>
        <w:tab/>
        <w:t>-</w:t>
        <w:tab/>
        <w:t>-</w:t>
        <w:tab/>
        <w:t xml:space="preserve">        140.018,00 zł 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   </w:t>
      </w:r>
      <w:r>
        <w:rPr>
          <w:sz w:val="26"/>
          <w:szCs w:val="26"/>
          <w:shd w:fill="FFFFFF" w:val="clear"/>
        </w:rPr>
        <w:t>6) pozostałe dochody</w:t>
        <w:tab/>
        <w:t>-</w:t>
        <w:tab/>
        <w:t>-</w:t>
        <w:tab/>
        <w:t>-</w:t>
        <w:tab/>
        <w:t>-</w:t>
        <w:tab/>
        <w:t>-</w:t>
        <w:tab/>
        <w:t>-</w:t>
        <w:tab/>
        <w:t xml:space="preserve">     4.210.500,00 zł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2. </w:t>
      </w:r>
      <w:r>
        <w:rPr>
          <w:b/>
          <w:sz w:val="26"/>
          <w:szCs w:val="26"/>
          <w:shd w:fill="FFFFFF" w:val="clear"/>
        </w:rPr>
        <w:t>Dochody majątkowe</w:t>
      </w:r>
      <w:r>
        <w:rPr>
          <w:sz w:val="26"/>
          <w:szCs w:val="26"/>
          <w:shd w:fill="FFFFFF" w:val="clear"/>
        </w:rPr>
        <w:tab/>
        <w:t>-</w:t>
        <w:tab/>
        <w:t>-</w:t>
        <w:tab/>
        <w:t>-</w:t>
        <w:tab/>
        <w:t>-</w:t>
        <w:tab/>
        <w:t>-</w:t>
        <w:tab/>
        <w:t>-</w:t>
        <w:tab/>
        <w:t xml:space="preserve">     </w:t>
      </w:r>
      <w:r>
        <w:rPr>
          <w:b/>
          <w:bCs/>
          <w:sz w:val="26"/>
          <w:szCs w:val="26"/>
          <w:shd w:fill="FFFFFF" w:val="clear"/>
        </w:rPr>
        <w:t>2.887.337,43</w:t>
      </w:r>
      <w:r>
        <w:rPr>
          <w:b/>
          <w:sz w:val="26"/>
          <w:szCs w:val="26"/>
          <w:shd w:fill="FFFFFF" w:val="clear"/>
        </w:rPr>
        <w:t xml:space="preserve"> zł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w tym: środki na realizację zadań finansowanych z udziałem środków                          pochodzących z UE</w:t>
        <w:tab/>
        <w:t>-          -          -                                                        1.823.805,43 zł</w:t>
      </w:r>
    </w:p>
    <w:p>
      <w:pPr>
        <w:pStyle w:val="Normal"/>
        <w:jc w:val="both"/>
        <w:rPr>
          <w:color w:val="FF0000"/>
          <w:sz w:val="26"/>
          <w:szCs w:val="26"/>
          <w:highlight w:val="white"/>
        </w:rPr>
      </w:pPr>
      <w:r>
        <w:rPr>
          <w:color w:val="FF0000"/>
          <w:sz w:val="26"/>
          <w:szCs w:val="26"/>
          <w:highlight w:val="white"/>
        </w:rPr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3. Szczegółowy podział dochodów według działów, rozdziałów i paragrafów klasyfikacji budżetowej oraz źródeł pochodzenia określa załącznik </w:t>
      </w:r>
      <w:r>
        <w:rPr>
          <w:b/>
          <w:bCs/>
          <w:sz w:val="26"/>
          <w:szCs w:val="26"/>
          <w:shd w:fill="FFFFFF" w:val="clear"/>
        </w:rPr>
        <w:t xml:space="preserve">nr </w:t>
      </w:r>
      <w:r>
        <w:rPr>
          <w:b/>
          <w:sz w:val="26"/>
          <w:szCs w:val="26"/>
          <w:shd w:fill="FFFFFF" w:val="clear"/>
        </w:rPr>
        <w:t xml:space="preserve">1 </w:t>
      </w:r>
      <w:r>
        <w:rPr>
          <w:sz w:val="26"/>
          <w:szCs w:val="26"/>
          <w:shd w:fill="FFFFFF" w:val="clear"/>
        </w:rPr>
        <w:t>do uchwały.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</w:r>
    </w:p>
    <w:p>
      <w:pPr>
        <w:pStyle w:val="Normal"/>
        <w:jc w:val="both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shd w:fill="FFFFFF" w:val="clear"/>
        </w:rPr>
        <w:t>II. Ustala się wydatki budżetu Gminy Mieroszów na rok 2019 w wysokości</w:t>
        <w:tab/>
      </w:r>
    </w:p>
    <w:p>
      <w:pPr>
        <w:pStyle w:val="Normal"/>
        <w:jc w:val="both"/>
        <w:rPr/>
      </w:pPr>
      <w:r>
        <w:rPr>
          <w:b/>
          <w:sz w:val="26"/>
          <w:szCs w:val="26"/>
          <w:shd w:fill="FFFFFF" w:val="clear"/>
        </w:rPr>
        <w:tab/>
        <w:tab/>
        <w:tab/>
        <w:tab/>
        <w:tab/>
        <w:tab/>
        <w:tab/>
        <w:tab/>
        <w:tab/>
        <w:tab/>
        <w:t xml:space="preserve">   32.948.353,00 zł       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     </w:t>
      </w:r>
      <w:r>
        <w:rPr>
          <w:sz w:val="26"/>
          <w:szCs w:val="26"/>
          <w:shd w:fill="FFFFFF" w:val="clear"/>
        </w:rPr>
        <w:t xml:space="preserve">w tym: </w:t>
      </w:r>
    </w:p>
    <w:p>
      <w:pPr>
        <w:pStyle w:val="Normal"/>
        <w:jc w:val="both"/>
        <w:rPr/>
      </w:pPr>
      <w:r>
        <w:rPr>
          <w:sz w:val="26"/>
          <w:szCs w:val="26"/>
          <w:shd w:fill="FFFFFF" w:val="clear"/>
        </w:rPr>
        <w:t xml:space="preserve">    </w:t>
      </w:r>
      <w:r>
        <w:rPr>
          <w:sz w:val="26"/>
          <w:szCs w:val="26"/>
          <w:shd w:fill="FFFFFF" w:val="clear"/>
        </w:rPr>
        <w:t>1. Wydatki bieżące w wysokości</w:t>
        <w:tab/>
        <w:tab/>
        <w:tab/>
        <w:tab/>
        <w:tab/>
        <w:t xml:space="preserve">   </w:t>
      </w:r>
      <w:r>
        <w:rPr>
          <w:b/>
          <w:sz w:val="26"/>
          <w:szCs w:val="26"/>
          <w:shd w:fill="FFFFFF" w:val="clear"/>
        </w:rPr>
        <w:t>27.838.627,50</w:t>
      </w:r>
      <w:r>
        <w:rPr>
          <w:b/>
          <w:bCs/>
          <w:sz w:val="26"/>
          <w:szCs w:val="26"/>
          <w:shd w:fill="FFFFFF" w:val="clear"/>
        </w:rPr>
        <w:t xml:space="preserve"> zł  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        </w:t>
      </w:r>
      <w:r>
        <w:rPr>
          <w:sz w:val="26"/>
          <w:szCs w:val="26"/>
          <w:shd w:fill="FFFFFF" w:val="clear"/>
        </w:rPr>
        <w:t>z czego:</w:t>
      </w:r>
    </w:p>
    <w:p>
      <w:pPr>
        <w:pStyle w:val="Normal"/>
        <w:numPr>
          <w:ilvl w:val="0"/>
          <w:numId w:val="3"/>
        </w:numPr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wynagrodzenia i składki od nich naliczane</w:t>
        <w:tab/>
        <w:t xml:space="preserve">                         10.874.181,59 zł</w:t>
      </w:r>
    </w:p>
    <w:p>
      <w:pPr>
        <w:pStyle w:val="Normal"/>
        <w:numPr>
          <w:ilvl w:val="0"/>
          <w:numId w:val="3"/>
        </w:numPr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wydatki związane z realizacją zadań statutowych      </w:t>
        <w:tab/>
        <w:t xml:space="preserve">              10.048.316,39 zł</w:t>
      </w:r>
    </w:p>
    <w:p>
      <w:pPr>
        <w:pStyle w:val="Normal"/>
        <w:ind w:left="510" w:hanging="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c) dotacje na zadania bieżące</w:t>
        <w:tab/>
        <w:tab/>
        <w:tab/>
        <w:t xml:space="preserve">                           1.243.600,00 zł   </w:t>
      </w:r>
    </w:p>
    <w:p>
      <w:pPr>
        <w:pStyle w:val="Normal"/>
        <w:ind w:left="510" w:hanging="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d) świadczenia na rzecz osób fizycznych</w:t>
        <w:tab/>
        <w:tab/>
        <w:tab/>
        <w:t xml:space="preserve">                5.395.997,52 zł         </w:t>
      </w:r>
    </w:p>
    <w:p>
      <w:pPr>
        <w:pStyle w:val="Normal"/>
        <w:ind w:left="510" w:hanging="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e) wydatki na obsługę długu             </w:t>
        <w:tab/>
        <w:tab/>
        <w:tab/>
        <w:tab/>
        <w:t xml:space="preserve">        160.000,00 zł   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    </w:t>
      </w:r>
      <w:r>
        <w:rPr>
          <w:sz w:val="26"/>
          <w:szCs w:val="26"/>
          <w:shd w:fill="FFFFFF" w:val="clear"/>
        </w:rPr>
        <w:t>2. Wydatki majątkowe w wysokości</w:t>
        <w:tab/>
        <w:tab/>
        <w:tab/>
        <w:tab/>
        <w:t xml:space="preserve">                </w:t>
      </w:r>
      <w:r>
        <w:rPr>
          <w:b/>
          <w:sz w:val="26"/>
          <w:szCs w:val="26"/>
          <w:shd w:fill="FFFFFF" w:val="clear"/>
        </w:rPr>
        <w:t xml:space="preserve">5.109.725,50 </w:t>
      </w:r>
      <w:r>
        <w:rPr>
          <w:b/>
          <w:bCs/>
          <w:sz w:val="26"/>
          <w:szCs w:val="26"/>
          <w:shd w:fill="FFFFFF" w:val="clear"/>
        </w:rPr>
        <w:t>zł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        </w:t>
      </w:r>
      <w:r>
        <w:rPr>
          <w:sz w:val="26"/>
          <w:szCs w:val="26"/>
          <w:shd w:fill="FFFFFF" w:val="clear"/>
        </w:rPr>
        <w:t>z czego: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       </w:t>
      </w:r>
      <w:r>
        <w:rPr>
          <w:sz w:val="26"/>
          <w:szCs w:val="26"/>
          <w:shd w:fill="FFFFFF" w:val="clear"/>
        </w:rPr>
        <w:t xml:space="preserve">- na wniesienie wkładów do spółek 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          </w:t>
      </w:r>
      <w:r>
        <w:rPr>
          <w:sz w:val="26"/>
          <w:szCs w:val="26"/>
          <w:shd w:fill="FFFFFF" w:val="clear"/>
        </w:rPr>
        <w:t>prawa handlowego</w:t>
        <w:tab/>
        <w:tab/>
        <w:tab/>
        <w:tab/>
        <w:tab/>
        <w:tab/>
        <w:tab/>
        <w:t xml:space="preserve">        100.000,00 zł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- na inwestycje i zakupy inwestycyjne</w:t>
        <w:tab/>
        <w:tab/>
        <w:tab/>
        <w:t xml:space="preserve">                           5.009.725,50 zł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w tym na wydatki inwestycyjne na programy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       </w:t>
      </w:r>
      <w:r>
        <w:rPr>
          <w:sz w:val="26"/>
          <w:szCs w:val="26"/>
          <w:shd w:fill="FFFFFF" w:val="clear"/>
        </w:rPr>
        <w:t>finansowane z udziałem środków z UE</w:t>
        <w:tab/>
        <w:tab/>
        <w:tab/>
        <w:tab/>
        <w:t xml:space="preserve">     1.660.000,00 zł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</w:r>
    </w:p>
    <w:p>
      <w:pPr>
        <w:pStyle w:val="Normal"/>
        <w:jc w:val="both"/>
        <w:rPr>
          <w:b/>
          <w:b/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    </w:t>
      </w:r>
      <w:r>
        <w:rPr>
          <w:sz w:val="26"/>
          <w:szCs w:val="26"/>
          <w:shd w:fill="FFFFFF" w:val="clear"/>
        </w:rPr>
        <w:t xml:space="preserve">3. Wydatki według źródeł z podziałem na działy, rozdziały i paragrafy klasyfikacji budżetowej określa załącznik </w:t>
      </w:r>
      <w:r>
        <w:rPr>
          <w:b/>
          <w:bCs/>
          <w:sz w:val="26"/>
          <w:szCs w:val="26"/>
          <w:shd w:fill="FFFFFF" w:val="clear"/>
        </w:rPr>
        <w:t>nr</w:t>
      </w:r>
      <w:r>
        <w:rPr>
          <w:b/>
          <w:sz w:val="26"/>
          <w:szCs w:val="26"/>
          <w:shd w:fill="FFFFFF" w:val="clear"/>
        </w:rPr>
        <w:t>2</w:t>
      </w:r>
      <w:r>
        <w:rPr>
          <w:sz w:val="26"/>
          <w:szCs w:val="26"/>
          <w:shd w:fill="FFFFFF" w:val="clear"/>
        </w:rPr>
        <w:t xml:space="preserve"> do uchwały.</w:t>
      </w:r>
    </w:p>
    <w:p>
      <w:pPr>
        <w:pStyle w:val="Normal"/>
        <w:jc w:val="both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</w:r>
    </w:p>
    <w:p>
      <w:pPr>
        <w:pStyle w:val="Normal"/>
        <w:jc w:val="center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</w:r>
    </w:p>
    <w:p>
      <w:pPr>
        <w:pStyle w:val="Normal"/>
        <w:jc w:val="center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shd w:fill="FFFFFF" w:val="clear"/>
        </w:rPr>
        <w:t>§ 2</w:t>
      </w:r>
    </w:p>
    <w:p>
      <w:pPr>
        <w:pStyle w:val="Normal"/>
        <w:numPr>
          <w:ilvl w:val="0"/>
          <w:numId w:val="4"/>
        </w:numPr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Różnica między dochodami i wydatkami stanowi planowany deficyt budżetowy w kwocie 1.295.817,57 zł, który zostanie pokryty kredytem. </w:t>
      </w:r>
    </w:p>
    <w:p>
      <w:pPr>
        <w:pStyle w:val="Normal"/>
        <w:numPr>
          <w:ilvl w:val="0"/>
          <w:numId w:val="4"/>
        </w:numPr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Ustala się przychody z tytułu nowo zaciąganych kredytów i pożyczek w kwocie 1.874.448,48 zł.</w:t>
      </w:r>
    </w:p>
    <w:p>
      <w:pPr>
        <w:pStyle w:val="Normal"/>
        <w:numPr>
          <w:ilvl w:val="0"/>
          <w:numId w:val="4"/>
        </w:numPr>
        <w:jc w:val="both"/>
        <w:rPr>
          <w:bCs/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Ustala się rozchody z tytułu spłaty w roku 2019 rat kredytów i pożyczek</w:t>
        <w:br/>
        <w:t xml:space="preserve">w wysokości  578.630,91 zł. </w:t>
      </w:r>
    </w:p>
    <w:p>
      <w:pPr>
        <w:pStyle w:val="Normal"/>
        <w:numPr>
          <w:ilvl w:val="0"/>
          <w:numId w:val="4"/>
        </w:numPr>
        <w:jc w:val="both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shd w:fill="FFFFFF" w:val="clear"/>
        </w:rPr>
        <w:t xml:space="preserve">Podział przychodów i rozchodów  określa załącznik </w:t>
      </w:r>
      <w:r>
        <w:rPr>
          <w:b/>
          <w:sz w:val="26"/>
          <w:szCs w:val="26"/>
          <w:shd w:fill="FFFFFF" w:val="clear"/>
        </w:rPr>
        <w:t xml:space="preserve">nr3 </w:t>
      </w:r>
      <w:r>
        <w:rPr>
          <w:bCs/>
          <w:sz w:val="26"/>
          <w:szCs w:val="26"/>
          <w:shd w:fill="FFFFFF" w:val="clear"/>
        </w:rPr>
        <w:t>do uchwały.</w:t>
      </w:r>
    </w:p>
    <w:p>
      <w:pPr>
        <w:pStyle w:val="Normal"/>
        <w:jc w:val="both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Normal"/>
        <w:jc w:val="both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Tekstpodstawowywcity21"/>
        <w:spacing w:lineRule="auto" w:line="240" w:before="120" w:after="0"/>
        <w:ind w:left="0" w:hanging="0"/>
        <w:jc w:val="center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shd w:fill="FFFFFF" w:val="clear"/>
        </w:rPr>
        <w:t>§ 3</w:t>
      </w:r>
    </w:p>
    <w:p>
      <w:pPr>
        <w:pStyle w:val="Tekstpodstawowy21"/>
        <w:spacing w:lineRule="auto" w:line="240"/>
        <w:rPr>
          <w:b/>
          <w:b/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Ustala się plan dotacji podmiotowych i celowych udzielonych z budżetu Gminy Mieroszów dla jednostek sektora finansów publicznych i spoza sektora finansów publicznych w wysokości określonej w załącznikach </w:t>
      </w:r>
      <w:r>
        <w:rPr>
          <w:b/>
          <w:sz w:val="26"/>
          <w:szCs w:val="26"/>
          <w:shd w:fill="FFFFFF" w:val="clear"/>
        </w:rPr>
        <w:t>nr 4</w:t>
      </w:r>
      <w:r>
        <w:rPr>
          <w:sz w:val="26"/>
          <w:szCs w:val="26"/>
          <w:shd w:fill="FFFFFF" w:val="clear"/>
        </w:rPr>
        <w:t xml:space="preserve"> i </w:t>
      </w:r>
      <w:r>
        <w:rPr>
          <w:b/>
          <w:sz w:val="26"/>
          <w:szCs w:val="26"/>
          <w:shd w:fill="FFFFFF" w:val="clear"/>
        </w:rPr>
        <w:t>nr 5</w:t>
      </w:r>
      <w:r>
        <w:rPr>
          <w:sz w:val="26"/>
          <w:szCs w:val="26"/>
          <w:shd w:fill="FFFFFF" w:val="clear"/>
        </w:rPr>
        <w:t xml:space="preserve"> do uchwały.</w:t>
      </w:r>
    </w:p>
    <w:p>
      <w:pPr>
        <w:pStyle w:val="Normal"/>
        <w:jc w:val="both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</w:r>
    </w:p>
    <w:p>
      <w:pPr>
        <w:pStyle w:val="Normal"/>
        <w:jc w:val="both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</w:r>
    </w:p>
    <w:p>
      <w:pPr>
        <w:pStyle w:val="Normal"/>
        <w:jc w:val="center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shd w:fill="FFFFFF" w:val="clear"/>
        </w:rPr>
        <w:t>§ 4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1. Ustala się plan dochodów z tytułu wydawania zezwoleń na sprzedaż napojów  alkoholowych określony w załączniku</w:t>
      </w:r>
      <w:r>
        <w:rPr>
          <w:b/>
          <w:bCs/>
          <w:sz w:val="26"/>
          <w:szCs w:val="26"/>
          <w:shd w:fill="FFFFFF" w:val="clear"/>
        </w:rPr>
        <w:t xml:space="preserve"> nr 6</w:t>
      </w:r>
      <w:r>
        <w:rPr>
          <w:sz w:val="26"/>
          <w:szCs w:val="26"/>
          <w:shd w:fill="FFFFFF" w:val="clear"/>
        </w:rPr>
        <w:t xml:space="preserve"> w wysokości 110.000,00 zł.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2. Ustala się plan wydatków na realizację zadań określonych w Gminnym Programie Profilaktyki Rozwiązywania Problemów Alkoholowych w wysokości 105.000,00 zł.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3. Ustala się plan wydatków na realizację zadań w zakresie przeciwdziałania narkomanii w wysokości 5.000,00 zł.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</w:r>
    </w:p>
    <w:p>
      <w:pPr>
        <w:pStyle w:val="Normal"/>
        <w:jc w:val="center"/>
        <w:rPr>
          <w:sz w:val="26"/>
          <w:szCs w:val="26"/>
          <w:highlight w:val="white"/>
        </w:rPr>
      </w:pPr>
      <w:r>
        <w:rPr>
          <w:b/>
          <w:sz w:val="26"/>
          <w:szCs w:val="26"/>
          <w:shd w:fill="FFFFFF" w:val="clear"/>
        </w:rPr>
        <w:t>§ 5</w:t>
      </w:r>
    </w:p>
    <w:p>
      <w:pPr>
        <w:pStyle w:val="Tekstpodstawowy21"/>
        <w:numPr>
          <w:ilvl w:val="0"/>
          <w:numId w:val="10"/>
        </w:numPr>
        <w:spacing w:lineRule="auto" w:line="240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Ustala się plan dochodów rachunku dochodów jednostek budżetowych prowadzących działalność określoną w ustawie z dnia 7 września 1991 roku</w:t>
        <w:br/>
        <w:t>o systemie oświaty (Dz. U. z 2018 r. poz. 1457z późniejszymi zmianami) oraz wydatków nimi finansowanych  w   następujących  kwotach (zbiorczo):</w:t>
      </w:r>
    </w:p>
    <w:p>
      <w:pPr>
        <w:pStyle w:val="Tekstpodstawowy21"/>
        <w:numPr>
          <w:ilvl w:val="0"/>
          <w:numId w:val="5"/>
        </w:numPr>
        <w:spacing w:lineRule="auto" w:line="240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dochody     -  53.200,00 zł</w:t>
      </w:r>
    </w:p>
    <w:p>
      <w:pPr>
        <w:pStyle w:val="Tekstpodstawowy21"/>
        <w:numPr>
          <w:ilvl w:val="0"/>
          <w:numId w:val="5"/>
        </w:numPr>
        <w:spacing w:lineRule="auto" w:line="240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wydatki      -  53.200,00 zł</w:t>
      </w:r>
    </w:p>
    <w:p>
      <w:pPr>
        <w:pStyle w:val="Tekstpodstawowy21"/>
        <w:spacing w:lineRule="auto" w:line="240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2. Szczegółowy podział kwot określonych w ust. 1 określa załącznik </w:t>
      </w:r>
      <w:r>
        <w:rPr>
          <w:b/>
          <w:sz w:val="26"/>
          <w:szCs w:val="26"/>
          <w:shd w:fill="FFFFFF" w:val="clear"/>
        </w:rPr>
        <w:t xml:space="preserve">nr 7 </w:t>
      </w:r>
      <w:r>
        <w:rPr>
          <w:sz w:val="26"/>
          <w:szCs w:val="26"/>
          <w:shd w:fill="FFFFFF" w:val="clear"/>
        </w:rPr>
        <w:t>do uchwały.</w:t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</w:r>
    </w:p>
    <w:p>
      <w:pPr>
        <w:pStyle w:val="Normal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</w:r>
    </w:p>
    <w:p>
      <w:pPr>
        <w:pStyle w:val="Tekstpodstawowy21"/>
        <w:tabs>
          <w:tab w:val="left" w:pos="1335" w:leader="none"/>
        </w:tabs>
        <w:jc w:val="center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shd w:fill="FFFFFF" w:val="clear"/>
        </w:rPr>
        <w:t>§ 6</w:t>
      </w:r>
    </w:p>
    <w:p>
      <w:pPr>
        <w:pStyle w:val="Normal"/>
        <w:spacing w:lineRule="auto" w:line="360"/>
        <w:jc w:val="both"/>
        <w:rPr>
          <w:b/>
          <w:b/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Przyjmuje się wykaz zadań inwestycyjnych planowanych do realizacji w roku 2019, zgodnie z załącznikiem </w:t>
      </w:r>
      <w:r>
        <w:rPr>
          <w:b/>
          <w:bCs/>
          <w:sz w:val="26"/>
          <w:szCs w:val="26"/>
          <w:shd w:fill="FFFFFF" w:val="clear"/>
        </w:rPr>
        <w:t>nr 8</w:t>
      </w:r>
      <w:r>
        <w:rPr>
          <w:sz w:val="26"/>
          <w:szCs w:val="26"/>
          <w:shd w:fill="FFFFFF" w:val="clear"/>
        </w:rPr>
        <w:t xml:space="preserve"> do uchwały.</w:t>
      </w:r>
    </w:p>
    <w:p>
      <w:pPr>
        <w:pStyle w:val="Tekstpodstawowywcity21"/>
        <w:spacing w:lineRule="auto" w:line="240" w:before="120" w:after="0"/>
        <w:ind w:left="3545" w:firstLine="709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shd w:fill="FFFFFF" w:val="clear"/>
        </w:rPr>
        <w:t>§ 7</w:t>
      </w:r>
    </w:p>
    <w:p>
      <w:pPr>
        <w:pStyle w:val="Tekstpodstawowywcity21"/>
        <w:spacing w:lineRule="auto" w:line="240" w:before="120" w:after="0"/>
        <w:ind w:left="0" w:hanging="0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Wydatki budżetu na rok 2019, zgodnie z art. 2 ust. 1 ustawy z dnia 21 lutego 2014 roku o funduszu sołeckim (j.t. Dz. U. z 2014roku, poz. 301 z późniejszymi zmianami), obejmują kwotę 152.576,68 zł zgodnie z załącznikiem </w:t>
      </w:r>
      <w:r>
        <w:rPr>
          <w:b/>
          <w:sz w:val="26"/>
          <w:szCs w:val="26"/>
          <w:shd w:fill="FFFFFF" w:val="clear"/>
        </w:rPr>
        <w:t>nr 9</w:t>
      </w:r>
      <w:r>
        <w:rPr>
          <w:sz w:val="26"/>
          <w:szCs w:val="26"/>
          <w:shd w:fill="FFFFFF" w:val="clear"/>
        </w:rPr>
        <w:t xml:space="preserve"> do uchwały.</w:t>
      </w:r>
    </w:p>
    <w:p>
      <w:pPr>
        <w:pStyle w:val="Tekstpodstawowywcity21"/>
        <w:spacing w:lineRule="auto" w:line="240" w:before="120" w:after="0"/>
        <w:ind w:left="0" w:hanging="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</w:r>
    </w:p>
    <w:p>
      <w:pPr>
        <w:pStyle w:val="Tekstpodstawowywcity21"/>
        <w:spacing w:lineRule="auto" w:line="240" w:before="120" w:after="0"/>
        <w:ind w:left="0" w:hanging="0"/>
        <w:jc w:val="center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shd w:fill="FFFFFF" w:val="clear"/>
        </w:rPr>
        <w:t>§ 8</w:t>
      </w:r>
    </w:p>
    <w:p>
      <w:pPr>
        <w:pStyle w:val="Tekstpodstawowywcity21"/>
        <w:spacing w:lineRule="auto" w:line="240" w:before="120" w:after="0"/>
        <w:ind w:left="0" w:hanging="0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Dochody i wydatki związane z gromadzeniem środków z tytułu kar i opłat za korzystanie ze środowiska zaplanowano w kwocie 59.000,00 zł, a rozdysponowanie</w:t>
        <w:br/>
        <w:t xml:space="preserve">i podział tych środków określa  załącznik </w:t>
      </w:r>
      <w:r>
        <w:rPr>
          <w:b/>
          <w:sz w:val="26"/>
          <w:szCs w:val="26"/>
          <w:shd w:fill="FFFFFF" w:val="clear"/>
        </w:rPr>
        <w:t xml:space="preserve">nr 10 </w:t>
      </w:r>
      <w:r>
        <w:rPr>
          <w:sz w:val="26"/>
          <w:szCs w:val="26"/>
          <w:shd w:fill="FFFFFF" w:val="clear"/>
        </w:rPr>
        <w:t>do uchwały.</w:t>
      </w:r>
    </w:p>
    <w:p>
      <w:pPr>
        <w:pStyle w:val="Tekstpodstawowywcity21"/>
        <w:spacing w:lineRule="auto" w:line="240" w:before="120" w:after="0"/>
        <w:ind w:left="0" w:hanging="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</w:r>
    </w:p>
    <w:p>
      <w:pPr>
        <w:pStyle w:val="Tekstpodstawowywcity21"/>
        <w:spacing w:lineRule="auto" w:line="240" w:before="120" w:after="0"/>
        <w:ind w:left="0" w:hanging="0"/>
        <w:jc w:val="center"/>
        <w:rPr>
          <w:b/>
          <w:b/>
          <w:bCs/>
          <w:sz w:val="26"/>
          <w:szCs w:val="26"/>
          <w:highlight w:val="white"/>
        </w:rPr>
      </w:pPr>
      <w:r>
        <w:rPr>
          <w:b/>
          <w:bCs/>
          <w:sz w:val="26"/>
          <w:szCs w:val="26"/>
          <w:shd w:fill="FFFFFF" w:val="clear"/>
        </w:rPr>
        <w:t>§ 9</w:t>
      </w:r>
    </w:p>
    <w:p>
      <w:pPr>
        <w:pStyle w:val="Tekstpodstawowywcity21"/>
        <w:spacing w:lineRule="auto" w:line="240" w:before="120" w:after="0"/>
        <w:ind w:left="0" w:hanging="0"/>
        <w:rPr>
          <w:b/>
          <w:b/>
          <w:bCs/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Dochody i wydatki związane z gospodarowaniem odpadami komunalnymi w roku 2019 zaplanowano w kwocie 1.147.415,00 zł. Rozdysponowanie i podział tych środków określa załącznik </w:t>
      </w:r>
      <w:r>
        <w:rPr>
          <w:b/>
          <w:bCs/>
          <w:sz w:val="26"/>
          <w:szCs w:val="26"/>
          <w:shd w:fill="FFFFFF" w:val="clear"/>
        </w:rPr>
        <w:t xml:space="preserve">nr 11 </w:t>
      </w:r>
      <w:r>
        <w:rPr>
          <w:sz w:val="26"/>
          <w:szCs w:val="26"/>
          <w:shd w:fill="FFFFFF" w:val="clear"/>
        </w:rPr>
        <w:t>do uchwały.</w:t>
      </w:r>
    </w:p>
    <w:p>
      <w:pPr>
        <w:pStyle w:val="Tekstpodstawowywcity21"/>
        <w:spacing w:lineRule="auto" w:line="240" w:before="120" w:after="0"/>
        <w:ind w:left="0" w:hanging="0"/>
        <w:rPr>
          <w:b/>
          <w:b/>
          <w:bCs/>
          <w:sz w:val="26"/>
          <w:szCs w:val="26"/>
          <w:highlight w:val="white"/>
        </w:rPr>
      </w:pPr>
      <w:r>
        <w:rPr>
          <w:b/>
          <w:bCs/>
          <w:sz w:val="26"/>
          <w:szCs w:val="26"/>
          <w:highlight w:val="white"/>
        </w:rPr>
      </w:r>
    </w:p>
    <w:p>
      <w:pPr>
        <w:pStyle w:val="Tekstpodstawowywcity21"/>
        <w:spacing w:lineRule="auto" w:line="240" w:before="120" w:after="0"/>
        <w:ind w:left="0" w:hanging="0"/>
        <w:jc w:val="center"/>
        <w:rPr>
          <w:b/>
          <w:b/>
          <w:bCs/>
          <w:sz w:val="26"/>
          <w:szCs w:val="26"/>
          <w:highlight w:val="white"/>
        </w:rPr>
      </w:pPr>
      <w:r>
        <w:rPr>
          <w:b/>
          <w:bCs/>
          <w:sz w:val="26"/>
          <w:szCs w:val="26"/>
          <w:shd w:fill="FFFFFF" w:val="clear"/>
        </w:rPr>
        <w:t>§ 10</w:t>
      </w:r>
    </w:p>
    <w:p>
      <w:pPr>
        <w:pStyle w:val="Tekstpodstawowywcity21"/>
        <w:spacing w:lineRule="auto" w:line="240" w:before="120" w:after="0"/>
        <w:ind w:left="0" w:hanging="0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Dochody i wydatki związane z realizacją zadań z zakresu administracji rządowej</w:t>
        <w:br/>
        <w:t xml:space="preserve">i innych zadań zleconych Gminie Mieroszów odrębnymi ustawami zostały wyodrębnione i przedstawione w załączniku </w:t>
      </w:r>
      <w:r>
        <w:rPr>
          <w:b/>
          <w:bCs/>
          <w:sz w:val="26"/>
          <w:szCs w:val="26"/>
          <w:shd w:fill="FFFFFF" w:val="clear"/>
        </w:rPr>
        <w:t>nr 12</w:t>
      </w:r>
      <w:r>
        <w:rPr>
          <w:sz w:val="26"/>
          <w:szCs w:val="26"/>
          <w:shd w:fill="FFFFFF" w:val="clear"/>
        </w:rPr>
        <w:t xml:space="preserve"> do uchwały.</w:t>
      </w:r>
    </w:p>
    <w:p>
      <w:pPr>
        <w:pStyle w:val="Tekstpodstawowywcity21"/>
        <w:spacing w:lineRule="auto" w:line="240" w:before="120" w:after="0"/>
        <w:ind w:left="0" w:hanging="0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</w:r>
    </w:p>
    <w:p>
      <w:pPr>
        <w:pStyle w:val="Tekstpodstawowywcity21"/>
        <w:spacing w:lineRule="auto" w:line="240" w:before="120" w:after="0"/>
        <w:ind w:left="0" w:hanging="0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</w:r>
    </w:p>
    <w:p>
      <w:pPr>
        <w:pStyle w:val="Tekstpodstawowywcity21"/>
        <w:spacing w:lineRule="auto" w:line="240" w:before="120" w:after="0"/>
        <w:ind w:left="0" w:hanging="0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</w:r>
    </w:p>
    <w:p>
      <w:pPr>
        <w:pStyle w:val="Tekstpodstawowywcity21"/>
        <w:spacing w:lineRule="auto" w:line="240" w:before="120" w:after="0"/>
        <w:ind w:left="0" w:hanging="0"/>
        <w:jc w:val="center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shd w:fill="FFFFFF" w:val="clear"/>
        </w:rPr>
        <w:t>§ 11</w:t>
      </w:r>
    </w:p>
    <w:p>
      <w:pPr>
        <w:pStyle w:val="Tekstpodstawowywcity21"/>
        <w:numPr>
          <w:ilvl w:val="0"/>
          <w:numId w:val="6"/>
        </w:numPr>
        <w:spacing w:lineRule="auto" w:line="240" w:before="120" w:after="0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Ustala się rezerwę ogólną na wydatki nieprzewidziane w wysokości 329.872,00 zł.</w:t>
      </w:r>
    </w:p>
    <w:p>
      <w:pPr>
        <w:pStyle w:val="Tekstpodstawowywcity21"/>
        <w:numPr>
          <w:ilvl w:val="0"/>
          <w:numId w:val="6"/>
        </w:numPr>
        <w:spacing w:lineRule="auto" w:line="240" w:before="120" w:after="0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Ustala się rezerwę celową na realizację zadań własnych z zakresu zarządzania                                                                                                                                                            kryzysowego w wysokości 85.000,00 zł.</w:t>
      </w:r>
    </w:p>
    <w:p>
      <w:pPr>
        <w:pStyle w:val="Tekstpodstawowywcity21"/>
        <w:spacing w:before="120" w:after="0"/>
        <w:ind w:left="0" w:hanging="0"/>
        <w:jc w:val="center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</w:r>
    </w:p>
    <w:p>
      <w:pPr>
        <w:pStyle w:val="Tekstpodstawowywcity21"/>
        <w:spacing w:before="120" w:after="0"/>
        <w:ind w:left="0" w:hanging="0"/>
        <w:jc w:val="center"/>
        <w:rPr>
          <w:bCs/>
          <w:sz w:val="26"/>
          <w:szCs w:val="26"/>
          <w:highlight w:val="white"/>
        </w:rPr>
      </w:pPr>
      <w:r>
        <w:rPr>
          <w:b/>
          <w:sz w:val="26"/>
          <w:szCs w:val="26"/>
          <w:shd w:fill="FFFFFF" w:val="clear"/>
        </w:rPr>
        <w:t>§ 12</w:t>
      </w:r>
    </w:p>
    <w:p>
      <w:pPr>
        <w:pStyle w:val="Normal"/>
        <w:numPr>
          <w:ilvl w:val="0"/>
          <w:numId w:val="7"/>
        </w:numPr>
        <w:jc w:val="both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shd w:fill="FFFFFF" w:val="clear"/>
        </w:rPr>
        <w:t>Ustala się roczny limit dla zobowiązań z tytułu kredytów i pożyczek zaciąganych na sfinansowanie występującego w ciągu roku przejściowego deficytu budżetu do kwoty 2.000.000,00 zł.</w:t>
      </w:r>
    </w:p>
    <w:p>
      <w:pPr>
        <w:pStyle w:val="Normal"/>
        <w:numPr>
          <w:ilvl w:val="0"/>
          <w:numId w:val="7"/>
        </w:numPr>
        <w:jc w:val="both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shd w:fill="FFFFFF" w:val="clear"/>
        </w:rPr>
        <w:t xml:space="preserve">Ustala się roczne limity dla zobowiązań z tytułu nowo zaciągniętych kredytów i pożyczek długoterminowych do kwoty1.874.448,48 zł. </w:t>
      </w:r>
    </w:p>
    <w:p>
      <w:pPr>
        <w:pStyle w:val="Normal"/>
        <w:jc w:val="both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Tekstpodstawowywcity21"/>
        <w:spacing w:lineRule="auto" w:line="240" w:before="120" w:after="0"/>
        <w:ind w:left="0" w:hanging="0"/>
        <w:jc w:val="center"/>
        <w:rPr>
          <w:sz w:val="26"/>
          <w:szCs w:val="26"/>
          <w:highlight w:val="white"/>
        </w:rPr>
      </w:pPr>
      <w:r>
        <w:rPr>
          <w:b/>
          <w:sz w:val="26"/>
          <w:szCs w:val="26"/>
          <w:shd w:fill="FFFFFF" w:val="clear"/>
        </w:rPr>
        <w:t>§ 13</w:t>
      </w:r>
    </w:p>
    <w:p>
      <w:pPr>
        <w:pStyle w:val="Tekstpodstawowywcity21"/>
        <w:spacing w:lineRule="auto" w:line="240"/>
        <w:ind w:left="0" w:hanging="0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Upoważnia się Burmistrza Mieroszowa do:</w:t>
      </w:r>
    </w:p>
    <w:p>
      <w:pPr>
        <w:pStyle w:val="Tekstpodstawowywcity21"/>
        <w:numPr>
          <w:ilvl w:val="0"/>
          <w:numId w:val="8"/>
        </w:numPr>
        <w:spacing w:lineRule="auto" w:line="240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zaciągania kredytów i pożyczek na pokrycie występującego w ciągu roku   </w:t>
      </w:r>
      <w:r>
        <w:rPr>
          <w:bCs/>
          <w:sz w:val="26"/>
          <w:szCs w:val="26"/>
          <w:shd w:fill="FFFFFF" w:val="clear"/>
        </w:rPr>
        <w:t xml:space="preserve">przejściowego deficytu budżetu </w:t>
      </w:r>
      <w:r>
        <w:rPr>
          <w:sz w:val="26"/>
          <w:szCs w:val="26"/>
          <w:shd w:fill="FFFFFF" w:val="clear"/>
        </w:rPr>
        <w:t>do wysokości 2.000.000 zł,</w:t>
      </w:r>
    </w:p>
    <w:p>
      <w:pPr>
        <w:pStyle w:val="Normal"/>
        <w:numPr>
          <w:ilvl w:val="0"/>
          <w:numId w:val="8"/>
        </w:numPr>
        <w:suppressAutoHyphens w:val="false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 xml:space="preserve">zaciągania </w:t>
      </w:r>
      <w:r>
        <w:rPr>
          <w:bCs/>
          <w:sz w:val="26"/>
          <w:szCs w:val="26"/>
          <w:shd w:fill="FFFFFF" w:val="clear"/>
        </w:rPr>
        <w:t>zobowiązań z tytułu nowych kredytów i pożyczek długoterminowych do kwoty 1.874.448,48 zł.</w:t>
      </w:r>
    </w:p>
    <w:p>
      <w:pPr>
        <w:pStyle w:val="Tekstpodstawowywcity21"/>
        <w:numPr>
          <w:ilvl w:val="0"/>
          <w:numId w:val="8"/>
        </w:numPr>
        <w:spacing w:lineRule="auto" w:line="240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dokonywania zmian w planie wydatków polegających na przesunięciach między rozdziałami planu wydatków bieżących w zakresie środków na uposażenia i wynagrodzenia ze stosunku pracy w ramach danego działu,</w:t>
      </w:r>
    </w:p>
    <w:p>
      <w:pPr>
        <w:pStyle w:val="Tekstpodstawowywcity21"/>
        <w:numPr>
          <w:ilvl w:val="0"/>
          <w:numId w:val="8"/>
        </w:numPr>
        <w:spacing w:lineRule="auto" w:line="240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lokowania w trakcie realizacji budżetu wolnych środków budżetowych na rachunkach w innych bankach niż bank prowadzący obsługę budżetu.</w:t>
      </w:r>
    </w:p>
    <w:p>
      <w:pPr>
        <w:pStyle w:val="Tekstpodstawowywcity21"/>
        <w:spacing w:lineRule="auto" w:line="240"/>
        <w:ind w:left="0" w:hanging="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</w:r>
    </w:p>
    <w:p>
      <w:pPr>
        <w:pStyle w:val="Tekstpodstawowywcity21"/>
        <w:spacing w:lineRule="auto" w:line="240" w:before="120" w:after="0"/>
        <w:ind w:left="0" w:hanging="0"/>
        <w:jc w:val="center"/>
        <w:rPr>
          <w:sz w:val="26"/>
          <w:szCs w:val="26"/>
          <w:highlight w:val="white"/>
        </w:rPr>
      </w:pPr>
      <w:r>
        <w:rPr>
          <w:b/>
          <w:sz w:val="26"/>
          <w:szCs w:val="26"/>
          <w:shd w:fill="FFFFFF" w:val="clear"/>
        </w:rPr>
        <w:t>§ 14</w:t>
      </w:r>
    </w:p>
    <w:p>
      <w:pPr>
        <w:pStyle w:val="Tekstpodstawowywcity21"/>
        <w:numPr>
          <w:ilvl w:val="0"/>
          <w:numId w:val="9"/>
        </w:numPr>
        <w:spacing w:lineRule="auto" w:line="240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Uzyskane przez jednostki budżetowe Gminy Mieroszów zwroty wydatków dokonanych w tym samym roku budżetowym zmniejszają wykonanie wydatków w tym roku budżetowym.</w:t>
      </w:r>
    </w:p>
    <w:p>
      <w:pPr>
        <w:pStyle w:val="Tekstpodstawowywcity21"/>
        <w:numPr>
          <w:ilvl w:val="0"/>
          <w:numId w:val="9"/>
        </w:numPr>
        <w:spacing w:lineRule="auto" w:line="240"/>
        <w:rPr>
          <w:b/>
          <w:b/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Uzyskane przez jednostki budżetowe Gminy Mieroszów zwroty wydatków dokonanych w poprzednich latach budżetowych podlegają odprowadzeniu na rachunek budżetu Gminy Mieroszów.</w:t>
      </w:r>
    </w:p>
    <w:p>
      <w:pPr>
        <w:pStyle w:val="Tekstpodstawowywcity21"/>
        <w:spacing w:lineRule="auto" w:line="240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</w:r>
    </w:p>
    <w:p>
      <w:pPr>
        <w:pStyle w:val="Tekstpodstawowywcity21"/>
        <w:spacing w:lineRule="auto" w:line="240" w:before="120" w:after="0"/>
        <w:ind w:left="0" w:hanging="0"/>
        <w:jc w:val="center"/>
        <w:rPr>
          <w:sz w:val="26"/>
          <w:szCs w:val="26"/>
          <w:highlight w:val="white"/>
        </w:rPr>
      </w:pPr>
      <w:r>
        <w:rPr>
          <w:b/>
          <w:sz w:val="26"/>
          <w:szCs w:val="26"/>
          <w:shd w:fill="FFFFFF" w:val="clear"/>
        </w:rPr>
        <w:t>§ 15</w:t>
      </w:r>
    </w:p>
    <w:p>
      <w:pPr>
        <w:pStyle w:val="Tekstpodstawowywcity21"/>
        <w:spacing w:lineRule="auto" w:line="240" w:before="120" w:after="0"/>
        <w:ind w:left="0" w:hanging="0"/>
        <w:rPr>
          <w:b/>
          <w:b/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Wykonanie Uchwały powierza się Burmistrzowi Mieroszowa.</w:t>
      </w:r>
    </w:p>
    <w:p>
      <w:pPr>
        <w:pStyle w:val="Tekstpodstawowywcity21"/>
        <w:spacing w:lineRule="auto" w:line="240" w:before="120" w:after="0"/>
        <w:ind w:left="0" w:hanging="0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</w:r>
    </w:p>
    <w:p>
      <w:pPr>
        <w:pStyle w:val="Tekstpodstawowywcity21"/>
        <w:spacing w:lineRule="auto" w:line="240" w:before="120" w:after="0"/>
        <w:ind w:left="0" w:hanging="0"/>
        <w:jc w:val="center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shd w:fill="FFFFFF" w:val="clear"/>
        </w:rPr>
        <w:t>§ 16</w:t>
      </w:r>
    </w:p>
    <w:p>
      <w:pPr>
        <w:pStyle w:val="Tekstpodstawowywcity21"/>
        <w:spacing w:lineRule="auto" w:line="240" w:before="120" w:after="0"/>
        <w:ind w:left="0" w:hanging="0"/>
        <w:rPr/>
      </w:pPr>
      <w:r>
        <w:rPr>
          <w:sz w:val="26"/>
          <w:szCs w:val="26"/>
          <w:shd w:fill="FFFFFF" w:val="clear"/>
        </w:rPr>
        <w:t>Uchwała wchodzi w życie z dniem 1 stycznia 2019 roku i podlega ogłoszeniu w Dzienniku Urzędowym Województwa Dolnośląskiego oraz na tablicy ogłoszeń Urzędu Miejskiego w Mieroszowie.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6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50" w:hanging="390"/>
      </w:pPr>
      <w:rPr>
        <w:sz w:val="26"/>
        <w:b/>
        <w:szCs w:val="26"/>
        <w:bCs w:val="false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480" w:hanging="360"/>
      </w:pPr>
      <w:rPr>
        <w:sz w:val="26"/>
        <w:b/>
        <w:szCs w:val="26"/>
        <w:bCs w:val="false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sz w:val="26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5a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link w:val="Nagwek1Znak"/>
    <w:uiPriority w:val="9"/>
    <w:qFormat/>
    <w:rsid w:val="00932c4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3">
    <w:name w:val="Heading 3"/>
    <w:basedOn w:val="Normal"/>
    <w:link w:val="Nagwek3Znak"/>
    <w:semiHidden/>
    <w:unhideWhenUsed/>
    <w:qFormat/>
    <w:rsid w:val="00265a63"/>
    <w:pPr>
      <w:keepNext w:val="true"/>
      <w:tabs>
        <w:tab w:val="left" w:pos="750" w:leader="none"/>
      </w:tabs>
      <w:spacing w:lineRule="auto" w:line="360"/>
      <w:ind w:left="750" w:hanging="360"/>
      <w:outlineLvl w:val="2"/>
    </w:pPr>
    <w:rPr>
      <w:b/>
      <w:sz w:val="24"/>
    </w:rPr>
  </w:style>
  <w:style w:type="paragraph" w:styleId="Nagwek4">
    <w:name w:val="Heading 4"/>
    <w:basedOn w:val="Normal"/>
    <w:link w:val="Nagwek4Znak"/>
    <w:semiHidden/>
    <w:unhideWhenUsed/>
    <w:qFormat/>
    <w:rsid w:val="00265a63"/>
    <w:pPr>
      <w:keepNext w:val="true"/>
      <w:tabs>
        <w:tab w:val="left" w:pos="750" w:leader="none"/>
      </w:tabs>
      <w:ind w:left="750" w:hanging="360"/>
      <w:jc w:val="center"/>
      <w:outlineLvl w:val="3"/>
    </w:pPr>
    <w:rPr>
      <w:b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semiHidden/>
    <w:qFormat/>
    <w:rsid w:val="00265a63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Nagwek4Znak" w:customStyle="1">
    <w:name w:val="Nagłówek 4 Znak"/>
    <w:basedOn w:val="DefaultParagraphFont"/>
    <w:link w:val="Nagwek4"/>
    <w:semiHidden/>
    <w:qFormat/>
    <w:rsid w:val="00265a63"/>
    <w:rPr>
      <w:rFonts w:ascii="Times New Roman" w:hAnsi="Times New Roman" w:eastAsia="Times New Roman" w:cs="Times New Roman"/>
      <w:b/>
      <w:sz w:val="28"/>
      <w:szCs w:val="26"/>
      <w:lang w:eastAsia="ar-SA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932c4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e236a"/>
    <w:rPr>
      <w:rFonts w:ascii="Segoe UI" w:hAnsi="Segoe UI" w:eastAsia="Times New Roman" w:cs="Segoe UI"/>
      <w:sz w:val="18"/>
      <w:szCs w:val="18"/>
      <w:lang w:eastAsia="ar-SA"/>
    </w:rPr>
  </w:style>
  <w:style w:type="character" w:styleId="ListLabel1">
    <w:name w:val="ListLabel 1"/>
    <w:qFormat/>
    <w:rPr>
      <w:sz w:val="26"/>
    </w:rPr>
  </w:style>
  <w:style w:type="character" w:styleId="ListLabel2">
    <w:name w:val="ListLabel 2"/>
    <w:qFormat/>
    <w:rPr>
      <w:b/>
      <w:color w:val="00000A"/>
      <w:sz w:val="26"/>
    </w:rPr>
  </w:style>
  <w:style w:type="character" w:styleId="ListLabel3">
    <w:name w:val="ListLabel 3"/>
    <w:qFormat/>
    <w:rPr>
      <w:sz w:val="26"/>
      <w:szCs w:val="26"/>
    </w:rPr>
  </w:style>
  <w:style w:type="character" w:styleId="ListLabel4">
    <w:name w:val="ListLabel 4"/>
    <w:qFormat/>
    <w:rPr>
      <w:b/>
      <w:bCs w:val="false"/>
      <w:color w:val="000000"/>
      <w:sz w:val="26"/>
      <w:szCs w:val="26"/>
    </w:rPr>
  </w:style>
  <w:style w:type="character" w:styleId="ListLabel5">
    <w:name w:val="ListLabel 5"/>
    <w:qFormat/>
    <w:rPr>
      <w:b/>
      <w:bCs w:val="false"/>
      <w:color w:val="000000"/>
      <w:sz w:val="26"/>
      <w:szCs w:val="26"/>
    </w:rPr>
  </w:style>
  <w:style w:type="character" w:styleId="ListLabel6">
    <w:name w:val="ListLabel 6"/>
    <w:qFormat/>
    <w:rPr>
      <w:color w:val="00000A"/>
      <w:sz w:val="26"/>
    </w:rPr>
  </w:style>
  <w:style w:type="character" w:styleId="ListLabel7">
    <w:name w:val="ListLabel 7"/>
    <w:qFormat/>
    <w:rPr>
      <w:sz w:val="26"/>
    </w:rPr>
  </w:style>
  <w:style w:type="character" w:styleId="ListLabel8">
    <w:name w:val="ListLabel 8"/>
    <w:qFormat/>
    <w:rPr>
      <w:b/>
      <w:color w:val="00000A"/>
      <w:sz w:val="26"/>
    </w:rPr>
  </w:style>
  <w:style w:type="character" w:styleId="ListLabel9">
    <w:name w:val="ListLabel 9"/>
    <w:qFormat/>
    <w:rPr>
      <w:sz w:val="26"/>
      <w:szCs w:val="26"/>
    </w:rPr>
  </w:style>
  <w:style w:type="character" w:styleId="ListLabel10">
    <w:name w:val="ListLabel 10"/>
    <w:qFormat/>
    <w:rPr>
      <w:b/>
      <w:bCs w:val="false"/>
      <w:color w:val="000000"/>
      <w:sz w:val="26"/>
      <w:szCs w:val="26"/>
    </w:rPr>
  </w:style>
  <w:style w:type="character" w:styleId="ListLabel11">
    <w:name w:val="ListLabel 11"/>
    <w:qFormat/>
    <w:rPr>
      <w:b/>
      <w:bCs w:val="false"/>
      <w:color w:val="000000"/>
      <w:sz w:val="26"/>
      <w:szCs w:val="26"/>
    </w:rPr>
  </w:style>
  <w:style w:type="character" w:styleId="ListLabel12">
    <w:name w:val="ListLabel 12"/>
    <w:qFormat/>
    <w:rPr>
      <w:color w:val="00000A"/>
      <w:sz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21" w:customStyle="1">
    <w:name w:val="Tekst podstawowy 21"/>
    <w:basedOn w:val="Normal"/>
    <w:qFormat/>
    <w:rsid w:val="00265a63"/>
    <w:pPr>
      <w:spacing w:lineRule="auto" w:line="360"/>
      <w:jc w:val="both"/>
    </w:pPr>
    <w:rPr>
      <w:sz w:val="24"/>
    </w:rPr>
  </w:style>
  <w:style w:type="paragraph" w:styleId="Tekstpodstawowywcity21" w:customStyle="1">
    <w:name w:val="Tekst podstawowy wcięty 21"/>
    <w:basedOn w:val="Normal"/>
    <w:qFormat/>
    <w:rsid w:val="00265a63"/>
    <w:pPr>
      <w:spacing w:lineRule="auto" w:line="360"/>
      <w:ind w:left="284" w:hanging="0"/>
      <w:jc w:val="both"/>
    </w:pPr>
    <w:rPr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e236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6D6F-FCA0-43CA-A55F-7A739A18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LibreOffice/6.0.1.1$Windows_x86 LibreOffice_project/60bfb1526849283ce2491346ed2aa51c465abfe6</Application>
  <Pages>4</Pages>
  <Words>1097</Words>
  <Characters>5832</Characters>
  <CharactersWithSpaces>7547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2018-12-17T13:26:00Z</dcterms:created>
  <dc:creator>Agnieszka Niechciał</dc:creator>
  <dc:description/>
  <dc:language>pl-PL</dc:language>
  <cp:lastModifiedBy/>
  <cp:lastPrinted>2018-12-28T10:10:25Z</cp:lastPrinted>
  <dcterms:modified xsi:type="dcterms:W3CDTF">2018-12-28T10:15:15Z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